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1D2DD1C8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D371F4">
        <w:rPr>
          <w:rFonts w:ascii="Tahoma" w:hAnsi="Tahoma" w:cs="Tahoma"/>
          <w:b/>
          <w:sz w:val="20"/>
        </w:rPr>
        <w:t>Sprchovací lůžko</w:t>
      </w:r>
      <w:r w:rsidR="00133D3F">
        <w:rPr>
          <w:rFonts w:ascii="Tahoma" w:hAnsi="Tahoma" w:cs="Tahoma"/>
          <w:b/>
          <w:sz w:val="20"/>
        </w:rPr>
        <w:t xml:space="preserve"> (</w:t>
      </w:r>
      <w:r w:rsidR="00D371F4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D371F4" w:rsidRPr="005A6ACC" w14:paraId="7474A2A6" w14:textId="77777777" w:rsidTr="00F7332D">
        <w:tc>
          <w:tcPr>
            <w:tcW w:w="5649" w:type="dxa"/>
          </w:tcPr>
          <w:p w14:paraId="0267A167" w14:textId="78008E27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Dodání pojízdného sprchovacího lůžka určeného pro hygienickou péči o imobilní nebo omezeně mobilní pacienty</w:t>
            </w:r>
          </w:p>
        </w:tc>
        <w:tc>
          <w:tcPr>
            <w:tcW w:w="1057" w:type="dxa"/>
            <w:gridSpan w:val="2"/>
          </w:tcPr>
          <w:p w14:paraId="5CA78C09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7E807B22" w14:textId="77777777" w:rsidTr="00F7332D">
        <w:tc>
          <w:tcPr>
            <w:tcW w:w="5649" w:type="dxa"/>
          </w:tcPr>
          <w:p w14:paraId="68E779C4" w14:textId="4F0FB26E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Musí být vybaveno odolnou konstrukcí z korozivzdorného materiálu, vhodného pro použití ve vlhkém prostředí, zejména ve sprchách a hygienických zázemích – konstrukce musí být uzpůsobena pro každodenní provoz</w:t>
            </w:r>
          </w:p>
        </w:tc>
        <w:tc>
          <w:tcPr>
            <w:tcW w:w="1057" w:type="dxa"/>
            <w:gridSpan w:val="2"/>
          </w:tcPr>
          <w:p w14:paraId="13374D24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1575793D" w14:textId="77777777" w:rsidTr="00F7332D">
        <w:tc>
          <w:tcPr>
            <w:tcW w:w="5649" w:type="dxa"/>
          </w:tcPr>
          <w:p w14:paraId="76F1154F" w14:textId="47874923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lastRenderedPageBreak/>
              <w:t>Lůžko musí být vybaveno omyvatelnou ložnou plochou/matrací určenou pro sprchování pacienta</w:t>
            </w:r>
          </w:p>
        </w:tc>
        <w:tc>
          <w:tcPr>
            <w:tcW w:w="1057" w:type="dxa"/>
            <w:gridSpan w:val="2"/>
          </w:tcPr>
          <w:p w14:paraId="19CB6EEA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48C98098" w14:textId="77777777" w:rsidTr="00A15621">
        <w:tc>
          <w:tcPr>
            <w:tcW w:w="5649" w:type="dxa"/>
          </w:tcPr>
          <w:p w14:paraId="3099EC35" w14:textId="1F6B18E4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Sklopné postranice – např. pro usnadnění přesunu pacienta z transportního lehátka na sprchovací lůžko</w:t>
            </w:r>
          </w:p>
        </w:tc>
        <w:tc>
          <w:tcPr>
            <w:tcW w:w="1057" w:type="dxa"/>
            <w:gridSpan w:val="2"/>
          </w:tcPr>
          <w:p w14:paraId="1C078B4B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5F08E6E4" w14:textId="77777777" w:rsidTr="00A15621">
        <w:tc>
          <w:tcPr>
            <w:tcW w:w="5649" w:type="dxa"/>
          </w:tcPr>
          <w:p w14:paraId="3990B5A3" w14:textId="18676BE4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Hydraulicky nastavitelná výška ložné plochy v rozsahu minimálně 60–90 cm</w:t>
            </w:r>
          </w:p>
        </w:tc>
        <w:tc>
          <w:tcPr>
            <w:tcW w:w="1057" w:type="dxa"/>
            <w:gridSpan w:val="2"/>
          </w:tcPr>
          <w:p w14:paraId="7F950773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660FFD10" w14:textId="77777777" w:rsidTr="00A15621">
        <w:tc>
          <w:tcPr>
            <w:tcW w:w="5649" w:type="dxa"/>
          </w:tcPr>
          <w:p w14:paraId="6B74A7C5" w14:textId="4C475CD7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Délka ložné plochy minimálně 190 cm</w:t>
            </w:r>
          </w:p>
        </w:tc>
        <w:tc>
          <w:tcPr>
            <w:tcW w:w="1057" w:type="dxa"/>
            <w:gridSpan w:val="2"/>
          </w:tcPr>
          <w:p w14:paraId="7555192A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14984B43" w14:textId="77777777" w:rsidTr="00A15621">
        <w:tc>
          <w:tcPr>
            <w:tcW w:w="5649" w:type="dxa"/>
          </w:tcPr>
          <w:p w14:paraId="6A1FFC15" w14:textId="5FF5B682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Šířka ložné plochy minimálně 60 cm</w:t>
            </w:r>
          </w:p>
        </w:tc>
        <w:tc>
          <w:tcPr>
            <w:tcW w:w="1057" w:type="dxa"/>
            <w:gridSpan w:val="2"/>
          </w:tcPr>
          <w:p w14:paraId="6816A098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56768B52" w14:textId="77777777" w:rsidTr="00A15621">
        <w:tc>
          <w:tcPr>
            <w:tcW w:w="5649" w:type="dxa"/>
          </w:tcPr>
          <w:p w14:paraId="79168758" w14:textId="50A9CBD0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Musí být vybaveno čtyřmi pojezdovými kolečky, které musí umožňovat bezpečné zabrzdění lůžka – požadován je centrální brzdový systém nebo jiné rovnocenné řešení</w:t>
            </w:r>
          </w:p>
        </w:tc>
        <w:tc>
          <w:tcPr>
            <w:tcW w:w="1057" w:type="dxa"/>
            <w:gridSpan w:val="2"/>
          </w:tcPr>
          <w:p w14:paraId="705333C0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3436EC69" w14:textId="77777777" w:rsidTr="00A15621">
        <w:tc>
          <w:tcPr>
            <w:tcW w:w="5649" w:type="dxa"/>
          </w:tcPr>
          <w:p w14:paraId="518BD285" w14:textId="2B93CC39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Průměr koleček musí být minimálně 150 mm</w:t>
            </w:r>
          </w:p>
        </w:tc>
        <w:tc>
          <w:tcPr>
            <w:tcW w:w="1057" w:type="dxa"/>
            <w:gridSpan w:val="2"/>
          </w:tcPr>
          <w:p w14:paraId="7C182290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43D0BEFC" w14:textId="77777777" w:rsidTr="00A15621">
        <w:tc>
          <w:tcPr>
            <w:tcW w:w="5649" w:type="dxa"/>
          </w:tcPr>
          <w:p w14:paraId="738E91FD" w14:textId="27A589B0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Nosnost lůžka minimálně 200 kg</w:t>
            </w:r>
          </w:p>
        </w:tc>
        <w:tc>
          <w:tcPr>
            <w:tcW w:w="1057" w:type="dxa"/>
            <w:gridSpan w:val="2"/>
          </w:tcPr>
          <w:p w14:paraId="3F839CF5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371F4" w:rsidRPr="005A6ACC" w14:paraId="715D2543" w14:textId="77777777" w:rsidTr="00A15621">
        <w:tc>
          <w:tcPr>
            <w:tcW w:w="5649" w:type="dxa"/>
          </w:tcPr>
          <w:p w14:paraId="54AB1CC6" w14:textId="56D602CB" w:rsidR="00D371F4" w:rsidRPr="00D371F4" w:rsidRDefault="00D371F4" w:rsidP="00D371F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371F4">
              <w:rPr>
                <w:rFonts w:ascii="Tahoma" w:hAnsi="Tahoma" w:cs="Tahoma"/>
                <w:sz w:val="19"/>
                <w:szCs w:val="19"/>
              </w:rPr>
              <w:t>Součástí lůžka musí být řešení umožňující odvod vody z ložné plochy, včetně odtokové hadice</w:t>
            </w:r>
          </w:p>
        </w:tc>
        <w:tc>
          <w:tcPr>
            <w:tcW w:w="1057" w:type="dxa"/>
            <w:gridSpan w:val="2"/>
          </w:tcPr>
          <w:p w14:paraId="437BC686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D371F4" w:rsidRPr="003A5F96" w:rsidRDefault="00D371F4" w:rsidP="00D371F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7BFC5" w14:textId="77777777" w:rsidR="00822268" w:rsidRDefault="00822268" w:rsidP="00E13F97">
      <w:pPr>
        <w:spacing w:after="0" w:line="240" w:lineRule="auto"/>
      </w:pPr>
      <w:r>
        <w:separator/>
      </w:r>
    </w:p>
  </w:endnote>
  <w:endnote w:type="continuationSeparator" w:id="0">
    <w:p w14:paraId="38071B81" w14:textId="77777777" w:rsidR="00822268" w:rsidRDefault="00822268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5594" w14:textId="77777777" w:rsidR="00822268" w:rsidRDefault="00822268" w:rsidP="00E13F97">
      <w:pPr>
        <w:spacing w:after="0" w:line="240" w:lineRule="auto"/>
      </w:pPr>
      <w:r>
        <w:separator/>
      </w:r>
    </w:p>
  </w:footnote>
  <w:footnote w:type="continuationSeparator" w:id="0">
    <w:p w14:paraId="655A3C12" w14:textId="77777777" w:rsidR="00822268" w:rsidRDefault="00822268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22268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371F4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2026-08-03T05:43:00Z</dcterms:modified>
</cp:coreProperties>
</file>